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A458">
      <w:pPr>
        <w:spacing w:before="156" w:beforeLines="50" w:after="156" w:afterLines="50" w:line="480" w:lineRule="exact"/>
        <w:ind w:left="558" w:hanging="558" w:hangingChars="155"/>
        <w:jc w:val="center"/>
        <w:rPr>
          <w:rFonts w:hint="eastAsia" w:ascii="黑体" w:hAnsi="黑体" w:eastAsia="黑体" w:cs="方正小标宋简体"/>
          <w:sz w:val="36"/>
          <w:szCs w:val="36"/>
        </w:rPr>
      </w:pPr>
      <w:r>
        <w:rPr>
          <w:rFonts w:hint="eastAsia" w:ascii="黑体" w:hAnsi="黑体" w:eastAsia="黑体" w:cs="方正小标宋简体"/>
          <w:bCs/>
          <w:sz w:val="36"/>
          <w:szCs w:val="36"/>
        </w:rPr>
        <w:t>人工智能学院人工智能+X微专业人才培养方案</w:t>
      </w:r>
    </w:p>
    <w:p w14:paraId="0F0F5949">
      <w:pPr>
        <w:widowControl/>
        <w:spacing w:after="156" w:line="0" w:lineRule="atLeas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一、培养目标</w:t>
      </w:r>
    </w:p>
    <w:p w14:paraId="29E027DB">
      <w:pPr>
        <w:widowControl/>
        <w:ind w:firstLine="560" w:firstLineChars="200"/>
        <w:rPr>
          <w:rFonts w:hint="eastAsia" w:ascii="仿宋_GB2312" w:eastAsia="仿宋_GB2312"/>
          <w:sz w:val="28"/>
          <w:szCs w:val="28"/>
        </w:rPr>
      </w:pPr>
      <w:bookmarkStart w:id="0" w:name="OLE_LINK1"/>
      <w:r>
        <w:rPr>
          <w:rFonts w:hint="eastAsia" w:ascii="仿宋_GB2312" w:eastAsia="仿宋_GB2312"/>
          <w:sz w:val="28"/>
          <w:szCs w:val="28"/>
        </w:rPr>
        <w:t>人工智能+X微专业面向全校各专业学生，旨在培养具备人工智能基础知识、熟练掌握数据标注、模型调优、效果验证等核心技能，能够适配与其主修专业相关的细分领域需求的高素质“人工智能+”人才。通过系统学习与实践，学生可具备扎实的AI基础理论与技术认知，高效的数据处理、标注及质量把控能力，模型训练、参数调优与效果评估的实操能力，对接行业场景的需求转化与问题解决能力，良好的团队协作与跨领域沟通能力，毕业后可快速胜任“人工智能+行业”相关岗位工作。</w:t>
      </w:r>
      <w:bookmarkEnd w:id="0"/>
    </w:p>
    <w:p w14:paraId="07C8CDDE">
      <w:pPr>
        <w:widowControl/>
        <w:spacing w:after="156" w:line="0" w:lineRule="atLeas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二、毕业要求</w:t>
      </w:r>
    </w:p>
    <w:p w14:paraId="2EF12AC2">
      <w:pPr>
        <w:widowControl/>
        <w:ind w:firstLine="560" w:firstLineChars="200"/>
        <w:rPr>
          <w:rFonts w:hint="eastAsia" w:ascii="仿宋_GB2312" w:eastAsia="仿宋_GB2312"/>
          <w:sz w:val="28"/>
          <w:szCs w:val="28"/>
        </w:rPr>
      </w:pPr>
      <w:r>
        <w:rPr>
          <w:rFonts w:hint="eastAsia" w:ascii="仿宋_GB2312" w:eastAsia="仿宋_GB2312"/>
          <w:sz w:val="28"/>
          <w:szCs w:val="28"/>
        </w:rPr>
        <w:t>知识要求：掌握人工智能核心基础理论知识，理解人工智能模型训练的核心逻辑与基本流程，能够清晰阐述数据、算法、模型之间的内在关联。掌握数据处理与标注以及人工智能训练师岗位核心知识，结合主修专业知识，掌握“人工智能+X”跨领域应用基础知识，了解人工智能技术在自身主修专业细分领域的应用场景、核心需求及技术适配要点，形成跨领域知识融合认知。</w:t>
      </w:r>
    </w:p>
    <w:p w14:paraId="2063E6FC">
      <w:pPr>
        <w:widowControl/>
        <w:ind w:firstLine="560" w:firstLineChars="200"/>
        <w:rPr>
          <w:rFonts w:hint="eastAsia" w:ascii="仿宋_GB2312" w:eastAsia="仿宋_GB2312"/>
          <w:sz w:val="28"/>
          <w:szCs w:val="28"/>
        </w:rPr>
      </w:pPr>
      <w:r>
        <w:rPr>
          <w:rFonts w:hint="eastAsia" w:ascii="仿宋_GB2312" w:eastAsia="仿宋_GB2312"/>
          <w:sz w:val="28"/>
          <w:szCs w:val="28"/>
        </w:rPr>
        <w:t>技能要求：掌握数据处理与标注技能，能高效使用标注工具完成文本、图像、语音等任务，确保标注质量与效率，并能进行质量检查与修正。具备AI模型训练基础技能，能够结合专业场景，将行业需求转化为AI任务，运用AI技能解决实际问题。同时熟练使用相关工具，并可规范撰写数据标注报告、模型训练日志及效果评估等文档。</w:t>
      </w:r>
    </w:p>
    <w:p w14:paraId="00F6EF72">
      <w:pPr>
        <w:widowControl/>
        <w:ind w:firstLine="560" w:firstLineChars="200"/>
        <w:rPr>
          <w:rFonts w:hint="eastAsia" w:ascii="仿宋_GB2312" w:eastAsia="仿宋_GB2312"/>
          <w:sz w:val="28"/>
          <w:szCs w:val="28"/>
        </w:rPr>
      </w:pPr>
      <w:r>
        <w:rPr>
          <w:rFonts w:hint="eastAsia" w:ascii="仿宋_GB2312" w:eastAsia="仿宋_GB2312"/>
          <w:sz w:val="28"/>
          <w:szCs w:val="28"/>
        </w:rPr>
        <w:t>素养要求：具备适配“人工智能+行业”岗位的职业素养、协作能力与发展潜力。恪守职业操守与责任意识，尊重数据隐私和知识产权，严守数据安全规定，以严谨态度完成数据标注、模型训练等工作；拥有良好团队协作能力，具备跨领域沟通能力，能衔接技术与业务需求；保持持续学习与适应能力，跟进AI技术趋势，主动学习新技术工具以适配岗位变化；兼具创新思维与问题解决意识，能针对跨领域复杂问题探索并提出合理解决方案。</w:t>
      </w:r>
    </w:p>
    <w:p w14:paraId="1B939917">
      <w:pPr>
        <w:spacing w:before="156" w:beforeLines="50" w:after="156" w:afterLines="50" w:line="480" w:lineRule="exact"/>
        <w:ind w:firstLine="560" w:firstLineChars="200"/>
        <w:rPr>
          <w:rFonts w:hint="eastAsia" w:ascii="宋体" w:hAnsi="宋体"/>
          <w:b/>
          <w:sz w:val="28"/>
          <w:szCs w:val="28"/>
        </w:rPr>
      </w:pPr>
      <w:r>
        <w:rPr>
          <w:rFonts w:hint="eastAsia" w:ascii="黑体" w:hAnsi="黑体" w:eastAsia="黑体" w:cs="黑体"/>
          <w:bCs/>
          <w:sz w:val="28"/>
          <w:szCs w:val="28"/>
        </w:rPr>
        <w:t>三、招生对象与条件</w:t>
      </w:r>
    </w:p>
    <w:p w14:paraId="75CD44D2">
      <w:pPr>
        <w:widowControl/>
        <w:ind w:firstLine="560" w:firstLineChars="200"/>
        <w:rPr>
          <w:rFonts w:ascii="仿宋_GB2312" w:eastAsia="仿宋_GB2312"/>
          <w:sz w:val="28"/>
          <w:szCs w:val="28"/>
        </w:rPr>
      </w:pPr>
      <w:r>
        <w:rPr>
          <w:rFonts w:hint="eastAsia" w:ascii="仿宋_GB2312" w:eastAsia="仿宋_GB2312"/>
          <w:sz w:val="28"/>
          <w:szCs w:val="28"/>
        </w:rPr>
        <w:t>招生专业：不限</w:t>
      </w:r>
    </w:p>
    <w:p w14:paraId="6D19B778">
      <w:pPr>
        <w:widowControl/>
        <w:ind w:firstLine="560" w:firstLineChars="200"/>
        <w:rPr>
          <w:rFonts w:ascii="仿宋_GB2312" w:eastAsia="仿宋_GB2312"/>
          <w:sz w:val="28"/>
          <w:szCs w:val="28"/>
        </w:rPr>
      </w:pPr>
      <w:r>
        <w:rPr>
          <w:rFonts w:hint="eastAsia" w:ascii="仿宋_GB2312" w:eastAsia="仿宋_GB2312"/>
          <w:sz w:val="28"/>
          <w:szCs w:val="28"/>
        </w:rPr>
        <w:t>招生年级：本科一、二年级学生</w:t>
      </w:r>
      <w:bookmarkStart w:id="1" w:name="_GoBack"/>
      <w:bookmarkEnd w:id="1"/>
    </w:p>
    <w:p w14:paraId="15ECA632">
      <w:pPr>
        <w:widowControl/>
        <w:ind w:firstLine="560" w:firstLineChars="200"/>
        <w:rPr>
          <w:rFonts w:ascii="仿宋_GB2312" w:eastAsia="仿宋_GB2312"/>
          <w:sz w:val="28"/>
          <w:szCs w:val="28"/>
        </w:rPr>
      </w:pPr>
      <w:r>
        <w:rPr>
          <w:rFonts w:hint="eastAsia" w:ascii="仿宋_GB2312" w:eastAsia="仿宋_GB2312"/>
          <w:sz w:val="28"/>
          <w:szCs w:val="28"/>
        </w:rPr>
        <w:t>先修课程要求：大学计算机基础、</w:t>
      </w:r>
      <w:r>
        <w:rPr>
          <w:rFonts w:hint="eastAsia" w:ascii="仿宋_GB2312" w:eastAsia="仿宋_GB2312"/>
          <w:sz w:val="28"/>
          <w:szCs w:val="28"/>
          <w:lang w:val="en-US" w:eastAsia="zh-CN"/>
        </w:rPr>
        <w:t>高级</w:t>
      </w:r>
      <w:r>
        <w:rPr>
          <w:rFonts w:hint="eastAsia" w:ascii="仿宋_GB2312" w:eastAsia="仿宋_GB2312"/>
          <w:sz w:val="28"/>
          <w:szCs w:val="28"/>
        </w:rPr>
        <w:t>语言程序设计</w:t>
      </w:r>
      <w:r>
        <w:rPr>
          <w:rFonts w:hint="eastAsia" w:ascii="仿宋_GB2312" w:eastAsia="仿宋_GB2312"/>
          <w:sz w:val="28"/>
          <w:szCs w:val="28"/>
          <w:lang w:eastAsia="zh-CN"/>
        </w:rPr>
        <w:t>（</w:t>
      </w:r>
      <w:r>
        <w:rPr>
          <w:rFonts w:hint="eastAsia" w:ascii="仿宋_GB2312" w:eastAsia="仿宋_GB2312"/>
          <w:sz w:val="28"/>
          <w:szCs w:val="28"/>
          <w:lang w:val="en-US" w:eastAsia="zh-CN"/>
        </w:rPr>
        <w:t>Python优先</w:t>
      </w:r>
      <w:r>
        <w:rPr>
          <w:rFonts w:hint="eastAsia" w:ascii="仿宋_GB2312" w:eastAsia="仿宋_GB2312"/>
          <w:sz w:val="28"/>
          <w:szCs w:val="28"/>
          <w:lang w:eastAsia="zh-CN"/>
        </w:rPr>
        <w:t>）</w:t>
      </w:r>
      <w:r>
        <w:rPr>
          <w:rFonts w:hint="eastAsia" w:ascii="仿宋_GB2312" w:eastAsia="仿宋_GB2312"/>
          <w:sz w:val="28"/>
          <w:szCs w:val="28"/>
        </w:rPr>
        <w:t>。</w:t>
      </w:r>
    </w:p>
    <w:p w14:paraId="09EE98B0">
      <w:pPr>
        <w:spacing w:before="156" w:beforeLines="50" w:after="156" w:afterLines="50" w:line="4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四、学分与证书</w:t>
      </w:r>
    </w:p>
    <w:p w14:paraId="519251A0">
      <w:pPr>
        <w:widowControl/>
        <w:ind w:firstLine="560" w:firstLineChars="200"/>
        <w:rPr>
          <w:rFonts w:hint="eastAsia" w:ascii="宋体" w:hAnsi="宋体"/>
          <w:bCs/>
          <w:sz w:val="28"/>
          <w:szCs w:val="28"/>
        </w:rPr>
      </w:pPr>
      <w:r>
        <w:rPr>
          <w:rFonts w:hint="eastAsia" w:ascii="仿宋_GB2312" w:eastAsia="仿宋_GB2312"/>
          <w:sz w:val="28"/>
          <w:szCs w:val="28"/>
        </w:rPr>
        <w:t>总学分为10学分，学生在本科毕业或结业离校前，修读完成微专业培养方案规定的课程，且成绩全部合格，获得相应学分，学校颁发微专业证书。</w:t>
      </w:r>
    </w:p>
    <w:p w14:paraId="73DD1E29">
      <w:pPr>
        <w:spacing w:before="156" w:beforeLines="50" w:after="156" w:afterLines="50" w:line="4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五、指导性教学计划进度表</w:t>
      </w:r>
    </w:p>
    <w:p w14:paraId="577355AD">
      <w:pPr>
        <w:keepNext w:val="0"/>
        <w:keepLines w:val="0"/>
        <w:pageBreakBefore w:val="0"/>
        <w:widowControl w:val="0"/>
        <w:kinsoku/>
        <w:wordWrap/>
        <w:overflowPunct/>
        <w:topLinePunct w:val="0"/>
        <w:autoSpaceDE/>
        <w:autoSpaceDN/>
        <w:bidi w:val="0"/>
        <w:adjustRightInd/>
        <w:snapToGrid/>
        <w:spacing w:before="156" w:beforeLines="50" w:line="48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人工智能</w:t>
      </w:r>
      <w:r>
        <w:rPr>
          <w:rFonts w:hint="eastAsia" w:ascii="黑体" w:hAnsi="黑体" w:eastAsia="黑体" w:cs="黑体"/>
          <w:bCs/>
          <w:sz w:val="28"/>
          <w:szCs w:val="28"/>
        </w:rPr>
        <w:t>微专业指导性教学计划进度表</w:t>
      </w:r>
    </w:p>
    <w:tbl>
      <w:tblPr>
        <w:tblStyle w:val="2"/>
        <w:tblpPr w:leftFromText="180" w:rightFromText="180" w:vertAnchor="text" w:horzAnchor="page" w:tblpXSpec="center" w:tblpY="519"/>
        <w:tblOverlap w:val="never"/>
        <w:tblW w:w="50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822"/>
        <w:gridCol w:w="1081"/>
        <w:gridCol w:w="824"/>
        <w:gridCol w:w="829"/>
        <w:gridCol w:w="1049"/>
        <w:gridCol w:w="1096"/>
        <w:gridCol w:w="1139"/>
      </w:tblGrid>
      <w:tr w14:paraId="0FA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34" w:type="pct"/>
            <w:vMerge w:val="restart"/>
            <w:vAlign w:val="center"/>
          </w:tcPr>
          <w:p w14:paraId="731E0B26">
            <w:pPr>
              <w:widowControl/>
              <w:jc w:val="center"/>
              <w:rPr>
                <w:rFonts w:hint="eastAsia" w:ascii="黑体" w:hAnsi="黑体" w:eastAsia="黑体"/>
                <w:bCs/>
                <w:sz w:val="21"/>
                <w:szCs w:val="21"/>
              </w:rPr>
            </w:pPr>
            <w:r>
              <w:rPr>
                <w:rFonts w:hint="eastAsia" w:ascii="黑体" w:hAnsi="黑体" w:eastAsia="黑体"/>
                <w:bCs/>
                <w:sz w:val="21"/>
                <w:szCs w:val="21"/>
              </w:rPr>
              <w:t>课程名称</w:t>
            </w:r>
          </w:p>
        </w:tc>
        <w:tc>
          <w:tcPr>
            <w:tcW w:w="440" w:type="pct"/>
            <w:vMerge w:val="restart"/>
            <w:vAlign w:val="center"/>
          </w:tcPr>
          <w:p w14:paraId="635226AE">
            <w:pPr>
              <w:widowControl/>
              <w:jc w:val="center"/>
              <w:rPr>
                <w:rFonts w:hint="eastAsia" w:ascii="黑体" w:hAnsi="黑体" w:eastAsia="黑体"/>
                <w:bCs/>
                <w:spacing w:val="20"/>
                <w:sz w:val="21"/>
                <w:szCs w:val="21"/>
              </w:rPr>
            </w:pPr>
            <w:r>
              <w:rPr>
                <w:rFonts w:hint="eastAsia" w:ascii="黑体" w:hAnsi="黑体" w:eastAsia="黑体"/>
                <w:bCs/>
                <w:sz w:val="21"/>
                <w:szCs w:val="21"/>
              </w:rPr>
              <w:t>学分</w:t>
            </w:r>
          </w:p>
        </w:tc>
        <w:tc>
          <w:tcPr>
            <w:tcW w:w="579" w:type="pct"/>
            <w:vMerge w:val="restart"/>
            <w:vAlign w:val="center"/>
          </w:tcPr>
          <w:p w14:paraId="0365D00D">
            <w:pPr>
              <w:widowControl/>
              <w:jc w:val="center"/>
              <w:rPr>
                <w:rFonts w:hint="eastAsia" w:ascii="黑体" w:hAnsi="黑体" w:eastAsia="黑体"/>
                <w:bCs/>
                <w:sz w:val="21"/>
                <w:szCs w:val="21"/>
              </w:rPr>
            </w:pPr>
            <w:r>
              <w:rPr>
                <w:rFonts w:ascii="黑体" w:hAnsi="黑体" w:eastAsia="黑体"/>
                <w:bCs/>
                <w:sz w:val="21"/>
                <w:szCs w:val="21"/>
              </w:rPr>
              <w:t>总学时</w:t>
            </w:r>
          </w:p>
        </w:tc>
        <w:tc>
          <w:tcPr>
            <w:tcW w:w="885" w:type="pct"/>
            <w:gridSpan w:val="2"/>
            <w:vAlign w:val="center"/>
          </w:tcPr>
          <w:p w14:paraId="3C77B4F1">
            <w:pPr>
              <w:widowControl/>
              <w:snapToGrid w:val="0"/>
              <w:jc w:val="center"/>
              <w:rPr>
                <w:rFonts w:hint="eastAsia" w:ascii="黑体" w:hAnsi="黑体" w:eastAsia="黑体"/>
                <w:bCs/>
                <w:sz w:val="21"/>
                <w:szCs w:val="21"/>
              </w:rPr>
            </w:pPr>
            <w:r>
              <w:rPr>
                <w:rFonts w:hint="eastAsia" w:ascii="黑体" w:hAnsi="黑体" w:eastAsia="黑体"/>
                <w:bCs/>
                <w:sz w:val="21"/>
                <w:szCs w:val="21"/>
              </w:rPr>
              <w:t>学时分配</w:t>
            </w:r>
          </w:p>
        </w:tc>
        <w:tc>
          <w:tcPr>
            <w:tcW w:w="562" w:type="pct"/>
            <w:vMerge w:val="restart"/>
            <w:vAlign w:val="center"/>
          </w:tcPr>
          <w:p w14:paraId="7C11EAC4">
            <w:pPr>
              <w:widowControl/>
              <w:snapToGrid w:val="0"/>
              <w:jc w:val="center"/>
              <w:rPr>
                <w:rFonts w:hint="eastAsia" w:ascii="黑体" w:hAnsi="黑体" w:eastAsia="黑体"/>
                <w:bCs/>
                <w:sz w:val="21"/>
                <w:szCs w:val="21"/>
              </w:rPr>
            </w:pPr>
            <w:r>
              <w:rPr>
                <w:rFonts w:hint="eastAsia" w:ascii="黑体" w:hAnsi="黑体" w:eastAsia="黑体"/>
                <w:bCs/>
                <w:sz w:val="21"/>
                <w:szCs w:val="21"/>
              </w:rPr>
              <w:t>课程性质</w:t>
            </w:r>
          </w:p>
        </w:tc>
        <w:tc>
          <w:tcPr>
            <w:tcW w:w="587" w:type="pct"/>
            <w:vMerge w:val="restart"/>
            <w:vAlign w:val="center"/>
          </w:tcPr>
          <w:p w14:paraId="0CBD7C40">
            <w:pPr>
              <w:widowControl/>
              <w:snapToGrid w:val="0"/>
              <w:jc w:val="center"/>
              <w:rPr>
                <w:rFonts w:hint="eastAsia" w:ascii="黑体" w:hAnsi="黑体" w:eastAsia="黑体"/>
                <w:bCs/>
                <w:sz w:val="21"/>
                <w:szCs w:val="21"/>
              </w:rPr>
            </w:pPr>
            <w:r>
              <w:rPr>
                <w:rFonts w:hint="eastAsia" w:ascii="黑体" w:hAnsi="黑体" w:eastAsia="黑体"/>
                <w:bCs/>
                <w:sz w:val="21"/>
                <w:szCs w:val="21"/>
              </w:rPr>
              <w:t>考核方式</w:t>
            </w:r>
          </w:p>
        </w:tc>
        <w:tc>
          <w:tcPr>
            <w:tcW w:w="610" w:type="pct"/>
            <w:vMerge w:val="restart"/>
            <w:vAlign w:val="center"/>
          </w:tcPr>
          <w:p w14:paraId="10BEE860">
            <w:pPr>
              <w:widowControl/>
              <w:snapToGrid w:val="0"/>
              <w:jc w:val="center"/>
              <w:rPr>
                <w:rFonts w:hint="eastAsia" w:ascii="黑体" w:hAnsi="黑体" w:eastAsia="黑体"/>
                <w:bCs/>
                <w:sz w:val="21"/>
                <w:szCs w:val="21"/>
              </w:rPr>
            </w:pPr>
            <w:r>
              <w:rPr>
                <w:rFonts w:ascii="黑体" w:hAnsi="黑体" w:eastAsia="黑体"/>
                <w:bCs/>
                <w:sz w:val="21"/>
                <w:szCs w:val="21"/>
              </w:rPr>
              <w:t>开课</w:t>
            </w:r>
            <w:r>
              <w:rPr>
                <w:rFonts w:hint="eastAsia" w:ascii="黑体" w:hAnsi="黑体" w:eastAsia="黑体"/>
                <w:bCs/>
                <w:spacing w:val="20"/>
                <w:sz w:val="21"/>
                <w:szCs w:val="21"/>
              </w:rPr>
              <w:t>学期</w:t>
            </w:r>
          </w:p>
        </w:tc>
      </w:tr>
      <w:tr w14:paraId="0DD7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4" w:type="pct"/>
            <w:vMerge w:val="continue"/>
            <w:vAlign w:val="center"/>
          </w:tcPr>
          <w:p w14:paraId="0F806629">
            <w:pPr>
              <w:widowControl/>
              <w:jc w:val="center"/>
              <w:rPr>
                <w:rFonts w:hint="eastAsia" w:ascii="黑体" w:hAnsi="黑体" w:eastAsia="黑体"/>
                <w:bCs/>
                <w:sz w:val="21"/>
                <w:szCs w:val="21"/>
              </w:rPr>
            </w:pPr>
          </w:p>
        </w:tc>
        <w:tc>
          <w:tcPr>
            <w:tcW w:w="440" w:type="pct"/>
            <w:vMerge w:val="continue"/>
            <w:tcBorders>
              <w:bottom w:val="single" w:color="auto" w:sz="4" w:space="0"/>
            </w:tcBorders>
            <w:vAlign w:val="center"/>
          </w:tcPr>
          <w:p w14:paraId="4FB52F29">
            <w:pPr>
              <w:widowControl/>
              <w:jc w:val="center"/>
              <w:rPr>
                <w:rFonts w:hint="eastAsia" w:ascii="黑体" w:hAnsi="黑体" w:eastAsia="黑体"/>
                <w:bCs/>
                <w:sz w:val="21"/>
                <w:szCs w:val="21"/>
              </w:rPr>
            </w:pPr>
          </w:p>
        </w:tc>
        <w:tc>
          <w:tcPr>
            <w:tcW w:w="579" w:type="pct"/>
            <w:vMerge w:val="continue"/>
            <w:vAlign w:val="center"/>
          </w:tcPr>
          <w:p w14:paraId="039AE33D">
            <w:pPr>
              <w:widowControl/>
              <w:jc w:val="center"/>
              <w:rPr>
                <w:rFonts w:hint="eastAsia" w:ascii="黑体" w:hAnsi="黑体" w:eastAsia="黑体"/>
                <w:bCs/>
                <w:sz w:val="21"/>
                <w:szCs w:val="21"/>
              </w:rPr>
            </w:pPr>
          </w:p>
        </w:tc>
        <w:tc>
          <w:tcPr>
            <w:tcW w:w="441" w:type="pct"/>
            <w:vAlign w:val="center"/>
          </w:tcPr>
          <w:p w14:paraId="0D1B5BF6">
            <w:pPr>
              <w:widowControl/>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444" w:type="pct"/>
            <w:vAlign w:val="center"/>
          </w:tcPr>
          <w:p w14:paraId="1ACC9105">
            <w:pPr>
              <w:widowControl/>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562" w:type="pct"/>
            <w:vMerge w:val="continue"/>
            <w:vAlign w:val="center"/>
          </w:tcPr>
          <w:p w14:paraId="65951E38">
            <w:pPr>
              <w:widowControl/>
              <w:snapToGrid w:val="0"/>
              <w:jc w:val="center"/>
              <w:rPr>
                <w:rFonts w:hint="eastAsia" w:ascii="黑体" w:hAnsi="黑体" w:eastAsia="黑体"/>
                <w:bCs/>
                <w:sz w:val="21"/>
                <w:szCs w:val="21"/>
              </w:rPr>
            </w:pPr>
          </w:p>
        </w:tc>
        <w:tc>
          <w:tcPr>
            <w:tcW w:w="587" w:type="pct"/>
            <w:vMerge w:val="continue"/>
            <w:tcBorders>
              <w:bottom w:val="single" w:color="auto" w:sz="4" w:space="0"/>
            </w:tcBorders>
            <w:vAlign w:val="center"/>
          </w:tcPr>
          <w:p w14:paraId="3B8BD0E3">
            <w:pPr>
              <w:widowControl/>
              <w:snapToGrid w:val="0"/>
              <w:jc w:val="center"/>
              <w:rPr>
                <w:rFonts w:hint="eastAsia" w:ascii="黑体" w:hAnsi="黑体" w:eastAsia="黑体"/>
                <w:bCs/>
                <w:sz w:val="21"/>
                <w:szCs w:val="21"/>
              </w:rPr>
            </w:pPr>
          </w:p>
        </w:tc>
        <w:tc>
          <w:tcPr>
            <w:tcW w:w="610" w:type="pct"/>
            <w:vMerge w:val="continue"/>
            <w:tcBorders>
              <w:bottom w:val="single" w:color="auto" w:sz="4" w:space="0"/>
            </w:tcBorders>
            <w:vAlign w:val="center"/>
          </w:tcPr>
          <w:p w14:paraId="66ADE460">
            <w:pPr>
              <w:widowControl/>
              <w:snapToGrid w:val="0"/>
              <w:jc w:val="center"/>
              <w:rPr>
                <w:rFonts w:hint="eastAsia" w:ascii="黑体" w:hAnsi="黑体" w:eastAsia="黑体"/>
                <w:bCs/>
                <w:sz w:val="21"/>
                <w:szCs w:val="21"/>
              </w:rPr>
            </w:pPr>
          </w:p>
        </w:tc>
      </w:tr>
      <w:tr w14:paraId="4254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4" w:type="pct"/>
            <w:shd w:val="clear"/>
            <w:vAlign w:val="center"/>
          </w:tcPr>
          <w:p w14:paraId="691CB915">
            <w:pPr>
              <w:jc w:val="center"/>
              <w:rPr>
                <w:rFonts w:hint="default" w:ascii="Times New Roman" w:hAnsi="Times New Roman" w:eastAsia="仿宋_GB2312" w:cs="Times New Roman"/>
                <w:sz w:val="21"/>
                <w:szCs w:val="21"/>
                <w:lang w:val="en-US" w:eastAsia="zh-CN" w:bidi="ar-SA"/>
              </w:rPr>
            </w:pPr>
            <w:r>
              <w:rPr>
                <w:rFonts w:hint="eastAsia" w:eastAsia="仿宋_GB2312"/>
                <w:sz w:val="21"/>
                <w:szCs w:val="21"/>
              </w:rPr>
              <w:t>专业知识图谱</w:t>
            </w:r>
          </w:p>
        </w:tc>
        <w:tc>
          <w:tcPr>
            <w:tcW w:w="440" w:type="pct"/>
            <w:shd w:val="clear"/>
            <w:vAlign w:val="center"/>
          </w:tcPr>
          <w:p w14:paraId="7D68210F">
            <w:pPr>
              <w:jc w:val="center"/>
              <w:rPr>
                <w:rFonts w:ascii="Times New Roman" w:hAnsi="Times New Roman" w:eastAsia="仿宋_GB2312" w:cs="Times New Roman"/>
                <w:sz w:val="21"/>
                <w:szCs w:val="21"/>
                <w:lang w:val="en-US" w:eastAsia="zh-CN" w:bidi="ar-SA"/>
              </w:rPr>
            </w:pPr>
            <w:r>
              <w:rPr>
                <w:rFonts w:hint="eastAsia" w:eastAsia="仿宋_GB2312"/>
                <w:sz w:val="21"/>
                <w:szCs w:val="21"/>
              </w:rPr>
              <w:t>2</w:t>
            </w:r>
          </w:p>
        </w:tc>
        <w:tc>
          <w:tcPr>
            <w:tcW w:w="579" w:type="pct"/>
            <w:shd w:val="clear"/>
            <w:vAlign w:val="center"/>
          </w:tcPr>
          <w:p w14:paraId="360311AB">
            <w:pPr>
              <w:jc w:val="center"/>
              <w:rPr>
                <w:rFonts w:ascii="Times New Roman" w:hAnsi="Times New Roman" w:eastAsia="仿宋_GB2312" w:cs="Times New Roman"/>
                <w:sz w:val="21"/>
                <w:szCs w:val="21"/>
                <w:lang w:val="en-US" w:eastAsia="zh-CN" w:bidi="ar-SA"/>
              </w:rPr>
            </w:pPr>
            <w:r>
              <w:rPr>
                <w:rFonts w:hint="eastAsia" w:eastAsia="仿宋_GB2312"/>
                <w:sz w:val="21"/>
                <w:szCs w:val="21"/>
              </w:rPr>
              <w:t>40</w:t>
            </w:r>
          </w:p>
        </w:tc>
        <w:tc>
          <w:tcPr>
            <w:tcW w:w="441" w:type="pct"/>
            <w:shd w:val="clear"/>
            <w:vAlign w:val="center"/>
          </w:tcPr>
          <w:p w14:paraId="13216EC1">
            <w:pPr>
              <w:jc w:val="center"/>
              <w:rPr>
                <w:rFonts w:ascii="Times New Roman" w:hAnsi="Times New Roman" w:eastAsia="仿宋_GB2312" w:cs="Times New Roman"/>
                <w:sz w:val="21"/>
                <w:szCs w:val="21"/>
                <w:lang w:val="en-US" w:eastAsia="zh-CN" w:bidi="ar-SA"/>
              </w:rPr>
            </w:pPr>
            <w:r>
              <w:rPr>
                <w:rFonts w:hint="eastAsia" w:eastAsia="仿宋_GB2312"/>
                <w:sz w:val="21"/>
                <w:szCs w:val="21"/>
              </w:rPr>
              <w:t>16</w:t>
            </w:r>
          </w:p>
        </w:tc>
        <w:tc>
          <w:tcPr>
            <w:tcW w:w="444" w:type="pct"/>
            <w:shd w:val="clear"/>
            <w:vAlign w:val="center"/>
          </w:tcPr>
          <w:p w14:paraId="1229CE33">
            <w:pPr>
              <w:jc w:val="center"/>
              <w:rPr>
                <w:rFonts w:ascii="Times New Roman" w:hAnsi="Times New Roman" w:eastAsia="仿宋_GB2312" w:cs="Times New Roman"/>
                <w:sz w:val="21"/>
                <w:szCs w:val="21"/>
                <w:lang w:val="en-US" w:eastAsia="zh-CN" w:bidi="ar-SA"/>
              </w:rPr>
            </w:pPr>
            <w:r>
              <w:rPr>
                <w:rFonts w:hint="eastAsia" w:eastAsia="仿宋_GB2312"/>
                <w:sz w:val="21"/>
                <w:szCs w:val="21"/>
              </w:rPr>
              <w:t>24</w:t>
            </w:r>
          </w:p>
        </w:tc>
        <w:tc>
          <w:tcPr>
            <w:tcW w:w="562" w:type="pct"/>
            <w:shd w:val="clear"/>
            <w:vAlign w:val="center"/>
          </w:tcPr>
          <w:p w14:paraId="5F505447">
            <w:pPr>
              <w:jc w:val="center"/>
              <w:rPr>
                <w:rFonts w:ascii="Times New Roman" w:hAnsi="Times New Roman" w:eastAsia="仿宋_GB2312" w:cs="Times New Roman"/>
                <w:sz w:val="21"/>
                <w:szCs w:val="21"/>
                <w:lang w:val="en-US" w:eastAsia="zh-CN" w:bidi="ar-SA"/>
              </w:rPr>
            </w:pPr>
            <w:r>
              <w:rPr>
                <w:rFonts w:hint="eastAsia" w:eastAsia="仿宋_GB2312"/>
                <w:sz w:val="21"/>
                <w:szCs w:val="21"/>
              </w:rPr>
              <w:t>选修</w:t>
            </w:r>
          </w:p>
        </w:tc>
        <w:tc>
          <w:tcPr>
            <w:tcW w:w="587" w:type="pct"/>
            <w:shd w:val="clear"/>
            <w:vAlign w:val="center"/>
          </w:tcPr>
          <w:p w14:paraId="5D162918">
            <w:pPr>
              <w:jc w:val="center"/>
              <w:rPr>
                <w:rFonts w:ascii="Times New Roman" w:hAnsi="Times New Roman" w:eastAsia="仿宋_GB2312" w:cs="Times New Roman"/>
                <w:sz w:val="21"/>
                <w:szCs w:val="21"/>
                <w:lang w:val="en-US" w:eastAsia="zh-CN" w:bidi="ar-SA"/>
              </w:rPr>
            </w:pPr>
            <w:r>
              <w:rPr>
                <w:rFonts w:hint="eastAsia" w:eastAsia="仿宋_GB2312"/>
                <w:sz w:val="21"/>
                <w:szCs w:val="21"/>
              </w:rPr>
              <w:t>考查</w:t>
            </w:r>
          </w:p>
        </w:tc>
        <w:tc>
          <w:tcPr>
            <w:tcW w:w="610" w:type="pct"/>
            <w:shd w:val="clear"/>
            <w:vAlign w:val="center"/>
          </w:tcPr>
          <w:p w14:paraId="23C1BD60">
            <w:pPr>
              <w:jc w:val="center"/>
              <w:rPr>
                <w:rFonts w:ascii="Times New Roman" w:hAnsi="Times New Roman" w:eastAsia="仿宋_GB2312" w:cs="Times New Roman"/>
                <w:sz w:val="21"/>
                <w:szCs w:val="21"/>
                <w:lang w:val="en-US" w:eastAsia="zh-CN" w:bidi="ar-SA"/>
              </w:rPr>
            </w:pPr>
            <w:r>
              <w:rPr>
                <w:rFonts w:hint="eastAsia" w:eastAsia="仿宋_GB2312"/>
                <w:sz w:val="21"/>
                <w:szCs w:val="21"/>
              </w:rPr>
              <w:t>春季学期</w:t>
            </w:r>
          </w:p>
        </w:tc>
      </w:tr>
      <w:tr w14:paraId="6BDA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4" w:type="pct"/>
            <w:vAlign w:val="center"/>
          </w:tcPr>
          <w:p w14:paraId="25801A44">
            <w:pPr>
              <w:jc w:val="center"/>
              <w:rPr>
                <w:rFonts w:eastAsia="仿宋_GB2312"/>
                <w:sz w:val="21"/>
                <w:szCs w:val="21"/>
              </w:rPr>
            </w:pPr>
            <w:r>
              <w:rPr>
                <w:rFonts w:hint="eastAsia" w:eastAsia="仿宋_GB2312"/>
                <w:sz w:val="21"/>
                <w:szCs w:val="21"/>
              </w:rPr>
              <w:t>工程素养拓展</w:t>
            </w:r>
          </w:p>
        </w:tc>
        <w:tc>
          <w:tcPr>
            <w:tcW w:w="440" w:type="pct"/>
            <w:vAlign w:val="center"/>
          </w:tcPr>
          <w:p w14:paraId="56E6768D">
            <w:pPr>
              <w:jc w:val="center"/>
              <w:rPr>
                <w:rFonts w:eastAsia="仿宋_GB2312"/>
                <w:sz w:val="21"/>
                <w:szCs w:val="21"/>
              </w:rPr>
            </w:pPr>
            <w:r>
              <w:rPr>
                <w:rFonts w:hint="eastAsia" w:eastAsia="仿宋_GB2312"/>
                <w:sz w:val="21"/>
                <w:szCs w:val="21"/>
              </w:rPr>
              <w:t>2</w:t>
            </w:r>
          </w:p>
        </w:tc>
        <w:tc>
          <w:tcPr>
            <w:tcW w:w="579" w:type="pct"/>
            <w:vAlign w:val="center"/>
          </w:tcPr>
          <w:p w14:paraId="362B1360">
            <w:pPr>
              <w:jc w:val="center"/>
              <w:rPr>
                <w:rFonts w:eastAsia="仿宋_GB2312"/>
                <w:sz w:val="21"/>
                <w:szCs w:val="21"/>
              </w:rPr>
            </w:pPr>
            <w:r>
              <w:rPr>
                <w:rFonts w:hint="eastAsia" w:eastAsia="仿宋_GB2312"/>
                <w:sz w:val="21"/>
                <w:szCs w:val="21"/>
              </w:rPr>
              <w:t>40</w:t>
            </w:r>
          </w:p>
        </w:tc>
        <w:tc>
          <w:tcPr>
            <w:tcW w:w="441" w:type="pct"/>
            <w:vAlign w:val="center"/>
          </w:tcPr>
          <w:p w14:paraId="731DB63F">
            <w:pPr>
              <w:jc w:val="center"/>
              <w:rPr>
                <w:rFonts w:eastAsia="仿宋_GB2312"/>
                <w:sz w:val="21"/>
                <w:szCs w:val="21"/>
              </w:rPr>
            </w:pPr>
            <w:r>
              <w:rPr>
                <w:rFonts w:hint="eastAsia" w:eastAsia="仿宋_GB2312"/>
                <w:sz w:val="21"/>
                <w:szCs w:val="21"/>
              </w:rPr>
              <w:t>16</w:t>
            </w:r>
          </w:p>
        </w:tc>
        <w:tc>
          <w:tcPr>
            <w:tcW w:w="444" w:type="pct"/>
            <w:vAlign w:val="center"/>
          </w:tcPr>
          <w:p w14:paraId="293596B9">
            <w:pPr>
              <w:jc w:val="center"/>
              <w:rPr>
                <w:rFonts w:eastAsia="仿宋_GB2312"/>
                <w:sz w:val="21"/>
                <w:szCs w:val="21"/>
              </w:rPr>
            </w:pPr>
            <w:r>
              <w:rPr>
                <w:rFonts w:hint="eastAsia" w:eastAsia="仿宋_GB2312"/>
                <w:sz w:val="21"/>
                <w:szCs w:val="21"/>
              </w:rPr>
              <w:t>24</w:t>
            </w:r>
          </w:p>
        </w:tc>
        <w:tc>
          <w:tcPr>
            <w:tcW w:w="562" w:type="pct"/>
            <w:vAlign w:val="center"/>
          </w:tcPr>
          <w:p w14:paraId="76153A76">
            <w:pPr>
              <w:jc w:val="center"/>
              <w:rPr>
                <w:rFonts w:eastAsia="仿宋_GB2312"/>
                <w:sz w:val="21"/>
                <w:szCs w:val="21"/>
              </w:rPr>
            </w:pPr>
            <w:r>
              <w:rPr>
                <w:rFonts w:hint="eastAsia" w:eastAsia="仿宋_GB2312"/>
                <w:sz w:val="21"/>
                <w:szCs w:val="21"/>
              </w:rPr>
              <w:t>选修</w:t>
            </w:r>
          </w:p>
        </w:tc>
        <w:tc>
          <w:tcPr>
            <w:tcW w:w="587" w:type="pct"/>
            <w:vAlign w:val="center"/>
          </w:tcPr>
          <w:p w14:paraId="54350437">
            <w:pPr>
              <w:jc w:val="center"/>
              <w:rPr>
                <w:rFonts w:eastAsia="仿宋_GB2312"/>
                <w:sz w:val="21"/>
                <w:szCs w:val="21"/>
              </w:rPr>
            </w:pPr>
            <w:r>
              <w:rPr>
                <w:rFonts w:hint="eastAsia" w:eastAsia="仿宋_GB2312"/>
                <w:sz w:val="21"/>
                <w:szCs w:val="21"/>
              </w:rPr>
              <w:t>考查</w:t>
            </w:r>
          </w:p>
        </w:tc>
        <w:tc>
          <w:tcPr>
            <w:tcW w:w="610" w:type="pct"/>
            <w:vAlign w:val="center"/>
          </w:tcPr>
          <w:p w14:paraId="709FF17B">
            <w:pPr>
              <w:jc w:val="center"/>
              <w:rPr>
                <w:rFonts w:eastAsia="仿宋_GB2312"/>
                <w:sz w:val="21"/>
                <w:szCs w:val="21"/>
              </w:rPr>
            </w:pPr>
            <w:r>
              <w:rPr>
                <w:rFonts w:hint="eastAsia" w:eastAsia="仿宋_GB2312"/>
                <w:sz w:val="21"/>
                <w:szCs w:val="21"/>
              </w:rPr>
              <w:t>春季学期</w:t>
            </w:r>
          </w:p>
        </w:tc>
      </w:tr>
      <w:tr w14:paraId="4576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4" w:type="pct"/>
            <w:shd w:val="clear"/>
            <w:vAlign w:val="center"/>
          </w:tcPr>
          <w:p w14:paraId="7BAFF6B5">
            <w:pPr>
              <w:jc w:val="center"/>
              <w:rPr>
                <w:rFonts w:hint="eastAsia" w:ascii="Times New Roman" w:hAnsi="Times New Roman" w:eastAsia="仿宋_GB2312" w:cs="Times New Roman"/>
                <w:sz w:val="21"/>
                <w:szCs w:val="21"/>
                <w:lang w:val="en-US" w:eastAsia="zh-CN" w:bidi="ar-SA"/>
              </w:rPr>
            </w:pPr>
            <w:r>
              <w:rPr>
                <w:rFonts w:hint="eastAsia" w:eastAsia="仿宋_GB2312"/>
                <w:sz w:val="21"/>
                <w:szCs w:val="21"/>
                <w:lang w:val="en-US" w:eastAsia="zh-CN"/>
              </w:rPr>
              <w:t>专业外语</w:t>
            </w:r>
          </w:p>
        </w:tc>
        <w:tc>
          <w:tcPr>
            <w:tcW w:w="440" w:type="pct"/>
            <w:shd w:val="clear"/>
            <w:vAlign w:val="center"/>
          </w:tcPr>
          <w:p w14:paraId="29F5E696">
            <w:pPr>
              <w:jc w:val="center"/>
              <w:rPr>
                <w:rFonts w:hint="eastAsia" w:ascii="Times New Roman" w:hAnsi="Times New Roman" w:eastAsia="仿宋_GB2312" w:cs="Times New Roman"/>
                <w:sz w:val="21"/>
                <w:szCs w:val="21"/>
                <w:lang w:val="en-US" w:eastAsia="zh-CN" w:bidi="ar-SA"/>
              </w:rPr>
            </w:pPr>
            <w:r>
              <w:rPr>
                <w:rFonts w:hint="eastAsia" w:eastAsia="仿宋_GB2312"/>
                <w:sz w:val="21"/>
                <w:szCs w:val="21"/>
              </w:rPr>
              <w:t>2</w:t>
            </w:r>
          </w:p>
        </w:tc>
        <w:tc>
          <w:tcPr>
            <w:tcW w:w="579" w:type="pct"/>
            <w:shd w:val="clear"/>
            <w:vAlign w:val="center"/>
          </w:tcPr>
          <w:p w14:paraId="4C6FF36A">
            <w:pPr>
              <w:jc w:val="center"/>
              <w:rPr>
                <w:rFonts w:hint="eastAsia" w:ascii="Times New Roman" w:hAnsi="Times New Roman" w:eastAsia="仿宋_GB2312" w:cs="Times New Roman"/>
                <w:sz w:val="21"/>
                <w:szCs w:val="21"/>
                <w:lang w:val="en-US" w:eastAsia="zh-CN" w:bidi="ar-SA"/>
              </w:rPr>
            </w:pPr>
            <w:r>
              <w:rPr>
                <w:rFonts w:hint="eastAsia" w:eastAsia="仿宋_GB2312"/>
                <w:sz w:val="21"/>
                <w:szCs w:val="21"/>
              </w:rPr>
              <w:t>40</w:t>
            </w:r>
          </w:p>
        </w:tc>
        <w:tc>
          <w:tcPr>
            <w:tcW w:w="441" w:type="pct"/>
            <w:shd w:val="clear"/>
            <w:vAlign w:val="center"/>
          </w:tcPr>
          <w:p w14:paraId="4F30A6CD">
            <w:pPr>
              <w:jc w:val="center"/>
              <w:rPr>
                <w:rFonts w:hint="default" w:ascii="Times New Roman" w:hAnsi="Times New Roman" w:eastAsia="仿宋_GB2312" w:cs="Times New Roman"/>
                <w:sz w:val="21"/>
                <w:szCs w:val="21"/>
                <w:lang w:val="en-US" w:eastAsia="zh-CN" w:bidi="ar-SA"/>
              </w:rPr>
            </w:pPr>
            <w:r>
              <w:rPr>
                <w:rFonts w:hint="eastAsia" w:eastAsia="仿宋_GB2312"/>
                <w:sz w:val="21"/>
                <w:szCs w:val="21"/>
                <w:lang w:val="en-US" w:eastAsia="zh-CN"/>
              </w:rPr>
              <w:t>22</w:t>
            </w:r>
          </w:p>
        </w:tc>
        <w:tc>
          <w:tcPr>
            <w:tcW w:w="444" w:type="pct"/>
            <w:shd w:val="clear"/>
            <w:vAlign w:val="center"/>
          </w:tcPr>
          <w:p w14:paraId="6B053D75">
            <w:pPr>
              <w:jc w:val="center"/>
              <w:rPr>
                <w:rFonts w:hint="default" w:ascii="Times New Roman" w:hAnsi="Times New Roman" w:eastAsia="仿宋_GB2312" w:cs="Times New Roman"/>
                <w:sz w:val="21"/>
                <w:szCs w:val="21"/>
                <w:lang w:val="en-US" w:eastAsia="zh-CN" w:bidi="ar-SA"/>
              </w:rPr>
            </w:pPr>
            <w:r>
              <w:rPr>
                <w:rFonts w:hint="eastAsia" w:eastAsia="仿宋_GB2312"/>
                <w:sz w:val="21"/>
                <w:szCs w:val="21"/>
                <w:lang w:val="en-US" w:eastAsia="zh-CN"/>
              </w:rPr>
              <w:t>18</w:t>
            </w:r>
          </w:p>
        </w:tc>
        <w:tc>
          <w:tcPr>
            <w:tcW w:w="562" w:type="pct"/>
            <w:shd w:val="clear"/>
            <w:vAlign w:val="center"/>
          </w:tcPr>
          <w:p w14:paraId="3592B0EA">
            <w:pPr>
              <w:jc w:val="center"/>
              <w:rPr>
                <w:rFonts w:hint="eastAsia" w:ascii="Times New Roman" w:hAnsi="Times New Roman" w:eastAsia="仿宋_GB2312" w:cs="Times New Roman"/>
                <w:sz w:val="21"/>
                <w:szCs w:val="21"/>
                <w:lang w:val="en-US" w:eastAsia="zh-CN" w:bidi="ar-SA"/>
              </w:rPr>
            </w:pPr>
            <w:r>
              <w:rPr>
                <w:rFonts w:hint="eastAsia" w:eastAsia="仿宋_GB2312"/>
                <w:sz w:val="21"/>
                <w:szCs w:val="21"/>
              </w:rPr>
              <w:t>选修</w:t>
            </w:r>
          </w:p>
        </w:tc>
        <w:tc>
          <w:tcPr>
            <w:tcW w:w="587" w:type="pct"/>
            <w:shd w:val="clear"/>
            <w:vAlign w:val="center"/>
          </w:tcPr>
          <w:p w14:paraId="617E471C">
            <w:pPr>
              <w:jc w:val="center"/>
              <w:rPr>
                <w:rFonts w:hint="eastAsia" w:ascii="Times New Roman" w:hAnsi="Times New Roman" w:eastAsia="仿宋_GB2312" w:cs="Times New Roman"/>
                <w:sz w:val="21"/>
                <w:szCs w:val="21"/>
                <w:lang w:val="en-US" w:eastAsia="zh-CN" w:bidi="ar-SA"/>
              </w:rPr>
            </w:pPr>
            <w:r>
              <w:rPr>
                <w:rFonts w:hint="eastAsia" w:eastAsia="仿宋_GB2312"/>
                <w:sz w:val="21"/>
                <w:szCs w:val="21"/>
              </w:rPr>
              <w:t>考查</w:t>
            </w:r>
          </w:p>
        </w:tc>
        <w:tc>
          <w:tcPr>
            <w:tcW w:w="610" w:type="pct"/>
            <w:shd w:val="clear"/>
            <w:vAlign w:val="center"/>
          </w:tcPr>
          <w:p w14:paraId="4D3B96C0">
            <w:pPr>
              <w:jc w:val="center"/>
              <w:rPr>
                <w:rFonts w:hint="eastAsia" w:ascii="Times New Roman" w:hAnsi="Times New Roman" w:eastAsia="仿宋_GB2312" w:cs="Times New Roman"/>
                <w:sz w:val="21"/>
                <w:szCs w:val="21"/>
                <w:lang w:val="en-US" w:eastAsia="zh-CN" w:bidi="ar-SA"/>
              </w:rPr>
            </w:pPr>
            <w:r>
              <w:rPr>
                <w:rFonts w:hint="eastAsia" w:eastAsia="仿宋_GB2312"/>
                <w:sz w:val="21"/>
                <w:szCs w:val="21"/>
                <w:lang w:val="en-US" w:eastAsia="zh-CN"/>
              </w:rPr>
              <w:t>秋季</w:t>
            </w:r>
            <w:r>
              <w:rPr>
                <w:rFonts w:hint="eastAsia" w:eastAsia="仿宋_GB2312"/>
                <w:sz w:val="21"/>
                <w:szCs w:val="21"/>
              </w:rPr>
              <w:t>学期</w:t>
            </w:r>
          </w:p>
        </w:tc>
      </w:tr>
      <w:tr w14:paraId="316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4" w:type="pct"/>
            <w:vAlign w:val="center"/>
          </w:tcPr>
          <w:p w14:paraId="2A58396A">
            <w:pPr>
              <w:jc w:val="center"/>
              <w:rPr>
                <w:rFonts w:eastAsia="仿宋_GB2312"/>
                <w:sz w:val="21"/>
                <w:szCs w:val="21"/>
              </w:rPr>
            </w:pPr>
            <w:r>
              <w:rPr>
                <w:rFonts w:hint="eastAsia" w:eastAsia="仿宋_GB2312"/>
                <w:sz w:val="21"/>
                <w:szCs w:val="21"/>
              </w:rPr>
              <w:t>数据标注工程</w:t>
            </w:r>
          </w:p>
        </w:tc>
        <w:tc>
          <w:tcPr>
            <w:tcW w:w="440" w:type="pct"/>
            <w:vAlign w:val="center"/>
          </w:tcPr>
          <w:p w14:paraId="6C1F856A">
            <w:pPr>
              <w:jc w:val="center"/>
              <w:rPr>
                <w:rFonts w:eastAsia="仿宋_GB2312"/>
                <w:sz w:val="21"/>
                <w:szCs w:val="21"/>
              </w:rPr>
            </w:pPr>
            <w:r>
              <w:rPr>
                <w:rFonts w:hint="eastAsia" w:eastAsia="仿宋_GB2312"/>
                <w:sz w:val="21"/>
                <w:szCs w:val="21"/>
              </w:rPr>
              <w:t>2</w:t>
            </w:r>
          </w:p>
        </w:tc>
        <w:tc>
          <w:tcPr>
            <w:tcW w:w="579" w:type="pct"/>
            <w:vAlign w:val="center"/>
          </w:tcPr>
          <w:p w14:paraId="3868E84D">
            <w:pPr>
              <w:jc w:val="center"/>
              <w:rPr>
                <w:rFonts w:eastAsia="仿宋_GB2312"/>
                <w:sz w:val="21"/>
                <w:szCs w:val="21"/>
              </w:rPr>
            </w:pPr>
            <w:r>
              <w:rPr>
                <w:rFonts w:hint="eastAsia" w:eastAsia="仿宋_GB2312"/>
                <w:sz w:val="21"/>
                <w:szCs w:val="21"/>
              </w:rPr>
              <w:t>40</w:t>
            </w:r>
          </w:p>
        </w:tc>
        <w:tc>
          <w:tcPr>
            <w:tcW w:w="441" w:type="pct"/>
            <w:vAlign w:val="center"/>
          </w:tcPr>
          <w:p w14:paraId="0372D933">
            <w:pPr>
              <w:jc w:val="center"/>
              <w:rPr>
                <w:rFonts w:eastAsia="仿宋_GB2312"/>
                <w:sz w:val="21"/>
                <w:szCs w:val="21"/>
              </w:rPr>
            </w:pPr>
            <w:r>
              <w:rPr>
                <w:rFonts w:hint="eastAsia" w:eastAsia="仿宋_GB2312"/>
                <w:sz w:val="21"/>
                <w:szCs w:val="21"/>
              </w:rPr>
              <w:t>16</w:t>
            </w:r>
          </w:p>
        </w:tc>
        <w:tc>
          <w:tcPr>
            <w:tcW w:w="444" w:type="pct"/>
            <w:vAlign w:val="center"/>
          </w:tcPr>
          <w:p w14:paraId="068A6C6A">
            <w:pPr>
              <w:jc w:val="center"/>
              <w:rPr>
                <w:rFonts w:eastAsia="仿宋_GB2312"/>
                <w:sz w:val="21"/>
                <w:szCs w:val="21"/>
              </w:rPr>
            </w:pPr>
            <w:r>
              <w:rPr>
                <w:rFonts w:hint="eastAsia" w:eastAsia="仿宋_GB2312"/>
                <w:sz w:val="21"/>
                <w:szCs w:val="21"/>
              </w:rPr>
              <w:t>24</w:t>
            </w:r>
          </w:p>
        </w:tc>
        <w:tc>
          <w:tcPr>
            <w:tcW w:w="562" w:type="pct"/>
            <w:vAlign w:val="center"/>
          </w:tcPr>
          <w:p w14:paraId="2F0A46F5">
            <w:pPr>
              <w:jc w:val="center"/>
              <w:rPr>
                <w:rFonts w:eastAsia="仿宋_GB2312"/>
                <w:sz w:val="21"/>
                <w:szCs w:val="21"/>
              </w:rPr>
            </w:pPr>
            <w:r>
              <w:rPr>
                <w:rFonts w:hint="eastAsia" w:eastAsia="仿宋_GB2312"/>
                <w:sz w:val="21"/>
                <w:szCs w:val="21"/>
              </w:rPr>
              <w:t>选修</w:t>
            </w:r>
          </w:p>
        </w:tc>
        <w:tc>
          <w:tcPr>
            <w:tcW w:w="587" w:type="pct"/>
            <w:vAlign w:val="center"/>
          </w:tcPr>
          <w:p w14:paraId="6B049A56">
            <w:pPr>
              <w:jc w:val="center"/>
              <w:rPr>
                <w:rFonts w:eastAsia="仿宋_GB2312"/>
                <w:sz w:val="21"/>
                <w:szCs w:val="21"/>
              </w:rPr>
            </w:pPr>
            <w:r>
              <w:rPr>
                <w:rFonts w:hint="eastAsia" w:eastAsia="仿宋_GB2312"/>
                <w:sz w:val="21"/>
                <w:szCs w:val="21"/>
              </w:rPr>
              <w:t>考查</w:t>
            </w:r>
          </w:p>
        </w:tc>
        <w:tc>
          <w:tcPr>
            <w:tcW w:w="610" w:type="pct"/>
            <w:vAlign w:val="center"/>
          </w:tcPr>
          <w:p w14:paraId="43845839">
            <w:pPr>
              <w:jc w:val="center"/>
              <w:rPr>
                <w:rFonts w:eastAsia="仿宋_GB2312"/>
                <w:sz w:val="21"/>
                <w:szCs w:val="21"/>
              </w:rPr>
            </w:pPr>
            <w:r>
              <w:rPr>
                <w:rFonts w:hint="eastAsia" w:eastAsia="仿宋_GB2312"/>
                <w:sz w:val="21"/>
                <w:szCs w:val="21"/>
              </w:rPr>
              <w:t>秋季学期</w:t>
            </w:r>
          </w:p>
        </w:tc>
      </w:tr>
      <w:tr w14:paraId="527D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4" w:type="pct"/>
            <w:vAlign w:val="center"/>
          </w:tcPr>
          <w:p w14:paraId="03CBDEBC">
            <w:pPr>
              <w:jc w:val="center"/>
              <w:rPr>
                <w:rFonts w:eastAsia="仿宋_GB2312"/>
                <w:sz w:val="21"/>
                <w:szCs w:val="21"/>
              </w:rPr>
            </w:pPr>
            <w:r>
              <w:rPr>
                <w:rFonts w:hint="eastAsia" w:eastAsia="仿宋_GB2312"/>
                <w:sz w:val="21"/>
                <w:szCs w:val="21"/>
              </w:rPr>
              <w:t>人工智能应用</w:t>
            </w:r>
          </w:p>
        </w:tc>
        <w:tc>
          <w:tcPr>
            <w:tcW w:w="440" w:type="pct"/>
            <w:vAlign w:val="center"/>
          </w:tcPr>
          <w:p w14:paraId="2CA59031">
            <w:pPr>
              <w:jc w:val="center"/>
              <w:rPr>
                <w:rFonts w:eastAsia="仿宋_GB2312"/>
                <w:sz w:val="21"/>
                <w:szCs w:val="21"/>
              </w:rPr>
            </w:pPr>
            <w:r>
              <w:rPr>
                <w:rFonts w:hint="eastAsia" w:eastAsia="仿宋_GB2312"/>
                <w:sz w:val="21"/>
                <w:szCs w:val="21"/>
              </w:rPr>
              <w:t>2</w:t>
            </w:r>
          </w:p>
        </w:tc>
        <w:tc>
          <w:tcPr>
            <w:tcW w:w="579" w:type="pct"/>
            <w:vAlign w:val="center"/>
          </w:tcPr>
          <w:p w14:paraId="683D8EFF">
            <w:pPr>
              <w:jc w:val="center"/>
              <w:rPr>
                <w:rFonts w:eastAsia="仿宋_GB2312"/>
                <w:sz w:val="21"/>
                <w:szCs w:val="21"/>
              </w:rPr>
            </w:pPr>
            <w:r>
              <w:rPr>
                <w:rFonts w:hint="eastAsia" w:eastAsia="仿宋_GB2312"/>
                <w:sz w:val="21"/>
                <w:szCs w:val="21"/>
              </w:rPr>
              <w:t>40</w:t>
            </w:r>
          </w:p>
        </w:tc>
        <w:tc>
          <w:tcPr>
            <w:tcW w:w="441" w:type="pct"/>
            <w:vAlign w:val="center"/>
          </w:tcPr>
          <w:p w14:paraId="1D9885B9">
            <w:pPr>
              <w:jc w:val="center"/>
              <w:rPr>
                <w:rFonts w:eastAsia="仿宋_GB2312"/>
                <w:sz w:val="21"/>
                <w:szCs w:val="21"/>
              </w:rPr>
            </w:pPr>
            <w:r>
              <w:rPr>
                <w:rFonts w:hint="eastAsia" w:eastAsia="仿宋_GB2312"/>
                <w:sz w:val="21"/>
                <w:szCs w:val="21"/>
              </w:rPr>
              <w:t>16</w:t>
            </w:r>
          </w:p>
        </w:tc>
        <w:tc>
          <w:tcPr>
            <w:tcW w:w="444" w:type="pct"/>
            <w:vAlign w:val="center"/>
          </w:tcPr>
          <w:p w14:paraId="7FEE2C63">
            <w:pPr>
              <w:jc w:val="center"/>
              <w:rPr>
                <w:rFonts w:eastAsia="仿宋_GB2312"/>
                <w:sz w:val="21"/>
                <w:szCs w:val="21"/>
              </w:rPr>
            </w:pPr>
            <w:r>
              <w:rPr>
                <w:rFonts w:hint="eastAsia" w:eastAsia="仿宋_GB2312"/>
                <w:sz w:val="21"/>
                <w:szCs w:val="21"/>
              </w:rPr>
              <w:t>24</w:t>
            </w:r>
          </w:p>
        </w:tc>
        <w:tc>
          <w:tcPr>
            <w:tcW w:w="562" w:type="pct"/>
            <w:vAlign w:val="center"/>
          </w:tcPr>
          <w:p w14:paraId="3C43D818">
            <w:pPr>
              <w:jc w:val="center"/>
              <w:rPr>
                <w:rFonts w:eastAsia="仿宋_GB2312"/>
                <w:sz w:val="21"/>
                <w:szCs w:val="21"/>
              </w:rPr>
            </w:pPr>
            <w:r>
              <w:rPr>
                <w:rFonts w:hint="eastAsia" w:eastAsia="仿宋_GB2312"/>
                <w:sz w:val="21"/>
                <w:szCs w:val="21"/>
              </w:rPr>
              <w:t>选修</w:t>
            </w:r>
          </w:p>
        </w:tc>
        <w:tc>
          <w:tcPr>
            <w:tcW w:w="587" w:type="pct"/>
            <w:vAlign w:val="center"/>
          </w:tcPr>
          <w:p w14:paraId="04FF633B">
            <w:pPr>
              <w:jc w:val="center"/>
              <w:rPr>
                <w:rFonts w:eastAsia="仿宋_GB2312"/>
                <w:sz w:val="21"/>
                <w:szCs w:val="21"/>
              </w:rPr>
            </w:pPr>
            <w:r>
              <w:rPr>
                <w:rFonts w:hint="eastAsia" w:eastAsia="仿宋_GB2312"/>
                <w:sz w:val="21"/>
                <w:szCs w:val="21"/>
              </w:rPr>
              <w:t>考查</w:t>
            </w:r>
          </w:p>
        </w:tc>
        <w:tc>
          <w:tcPr>
            <w:tcW w:w="610" w:type="pct"/>
            <w:vAlign w:val="center"/>
          </w:tcPr>
          <w:p w14:paraId="494484CE">
            <w:pPr>
              <w:jc w:val="center"/>
              <w:rPr>
                <w:rFonts w:eastAsia="仿宋_GB2312"/>
                <w:sz w:val="21"/>
                <w:szCs w:val="21"/>
              </w:rPr>
            </w:pPr>
            <w:r>
              <w:rPr>
                <w:rFonts w:hint="eastAsia" w:eastAsia="仿宋_GB2312"/>
                <w:sz w:val="21"/>
                <w:szCs w:val="21"/>
              </w:rPr>
              <w:t>秋季学期</w:t>
            </w:r>
          </w:p>
        </w:tc>
      </w:tr>
      <w:tr w14:paraId="5419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4" w:type="pct"/>
            <w:tcBorders>
              <w:bottom w:val="single" w:color="auto" w:sz="4" w:space="0"/>
            </w:tcBorders>
            <w:vAlign w:val="center"/>
          </w:tcPr>
          <w:p w14:paraId="2AAA3248">
            <w:pPr>
              <w:widowControl/>
              <w:jc w:val="center"/>
              <w:rPr>
                <w:rFonts w:hint="eastAsia" w:ascii="仿宋_GB2312" w:hAnsi="仿宋_GB2312" w:eastAsia="仿宋_GB2312" w:cs="仿宋_GB2312"/>
                <w:bCs/>
                <w:spacing w:val="20"/>
                <w:sz w:val="21"/>
                <w:szCs w:val="21"/>
              </w:rPr>
            </w:pPr>
            <w:r>
              <w:rPr>
                <w:rFonts w:hint="eastAsia" w:ascii="仿宋_GB2312" w:hAnsi="仿宋_GB2312" w:eastAsia="仿宋_GB2312" w:cs="仿宋_GB2312"/>
                <w:bCs/>
                <w:spacing w:val="20"/>
                <w:sz w:val="21"/>
                <w:szCs w:val="21"/>
              </w:rPr>
              <w:t>合计</w:t>
            </w:r>
          </w:p>
        </w:tc>
        <w:tc>
          <w:tcPr>
            <w:tcW w:w="440" w:type="pct"/>
            <w:tcBorders>
              <w:bottom w:val="single" w:color="auto" w:sz="4" w:space="0"/>
            </w:tcBorders>
            <w:vAlign w:val="center"/>
          </w:tcPr>
          <w:p w14:paraId="28508F0D">
            <w:pPr>
              <w:jc w:val="center"/>
              <w:rPr>
                <w:rFonts w:eastAsia="仿宋_GB2312"/>
                <w:sz w:val="24"/>
              </w:rPr>
            </w:pPr>
            <w:r>
              <w:rPr>
                <w:rFonts w:hint="eastAsia" w:eastAsia="仿宋_GB2312"/>
                <w:sz w:val="24"/>
              </w:rPr>
              <w:t>10</w:t>
            </w:r>
          </w:p>
        </w:tc>
        <w:tc>
          <w:tcPr>
            <w:tcW w:w="579" w:type="pct"/>
            <w:tcBorders>
              <w:bottom w:val="single" w:color="auto" w:sz="4" w:space="0"/>
            </w:tcBorders>
            <w:vAlign w:val="center"/>
          </w:tcPr>
          <w:p w14:paraId="6B1D101D">
            <w:pPr>
              <w:jc w:val="center"/>
              <w:rPr>
                <w:rFonts w:eastAsia="仿宋_GB2312"/>
                <w:sz w:val="24"/>
              </w:rPr>
            </w:pPr>
            <w:r>
              <w:rPr>
                <w:rFonts w:hint="eastAsia" w:eastAsia="仿宋_GB2312"/>
                <w:sz w:val="24"/>
              </w:rPr>
              <w:t>200</w:t>
            </w:r>
          </w:p>
        </w:tc>
        <w:tc>
          <w:tcPr>
            <w:tcW w:w="441" w:type="pct"/>
            <w:tcBorders>
              <w:bottom w:val="single" w:color="auto" w:sz="4" w:space="0"/>
            </w:tcBorders>
            <w:vAlign w:val="center"/>
          </w:tcPr>
          <w:p w14:paraId="0657AF29">
            <w:pPr>
              <w:jc w:val="center"/>
              <w:rPr>
                <w:rFonts w:hint="eastAsia" w:eastAsia="仿宋_GB2312"/>
                <w:sz w:val="24"/>
                <w:lang w:eastAsia="zh-CN"/>
              </w:rPr>
            </w:pPr>
            <w:r>
              <w:rPr>
                <w:rFonts w:hint="eastAsia" w:eastAsia="仿宋_GB2312"/>
                <w:sz w:val="24"/>
              </w:rPr>
              <w:t>8</w:t>
            </w:r>
            <w:r>
              <w:rPr>
                <w:rFonts w:hint="eastAsia" w:eastAsia="仿宋_GB2312"/>
                <w:sz w:val="24"/>
                <w:lang w:val="en-US" w:eastAsia="zh-CN"/>
              </w:rPr>
              <w:t>6</w:t>
            </w:r>
          </w:p>
        </w:tc>
        <w:tc>
          <w:tcPr>
            <w:tcW w:w="444" w:type="pct"/>
            <w:tcBorders>
              <w:bottom w:val="single" w:color="auto" w:sz="4" w:space="0"/>
            </w:tcBorders>
            <w:vAlign w:val="center"/>
          </w:tcPr>
          <w:p w14:paraId="040431FB">
            <w:pPr>
              <w:jc w:val="center"/>
              <w:rPr>
                <w:rFonts w:hint="default" w:eastAsia="仿宋_GB2312"/>
                <w:sz w:val="24"/>
                <w:lang w:val="en-US" w:eastAsia="zh-CN"/>
              </w:rPr>
            </w:pPr>
            <w:r>
              <w:rPr>
                <w:rFonts w:hint="eastAsia" w:eastAsia="仿宋_GB2312"/>
                <w:sz w:val="24"/>
              </w:rPr>
              <w:t>1</w:t>
            </w:r>
            <w:r>
              <w:rPr>
                <w:rFonts w:hint="eastAsia" w:eastAsia="仿宋_GB2312"/>
                <w:sz w:val="24"/>
                <w:lang w:val="en-US" w:eastAsia="zh-CN"/>
              </w:rPr>
              <w:t>14</w:t>
            </w:r>
          </w:p>
        </w:tc>
        <w:tc>
          <w:tcPr>
            <w:tcW w:w="562" w:type="pct"/>
            <w:tcBorders>
              <w:bottom w:val="single" w:color="auto" w:sz="4" w:space="0"/>
            </w:tcBorders>
            <w:vAlign w:val="center"/>
          </w:tcPr>
          <w:p w14:paraId="2AC874A4">
            <w:pPr>
              <w:widowControl/>
              <w:jc w:val="center"/>
              <w:rPr>
                <w:rFonts w:hint="eastAsia" w:ascii="仿宋_GB2312" w:hAnsi="仿宋_GB2312" w:eastAsia="仿宋_GB2312" w:cs="仿宋_GB2312"/>
                <w:bCs/>
                <w:spacing w:val="20"/>
                <w:sz w:val="21"/>
                <w:szCs w:val="21"/>
              </w:rPr>
            </w:pPr>
          </w:p>
        </w:tc>
        <w:tc>
          <w:tcPr>
            <w:tcW w:w="587" w:type="pct"/>
            <w:tcBorders>
              <w:bottom w:val="single" w:color="auto" w:sz="4" w:space="0"/>
            </w:tcBorders>
            <w:vAlign w:val="center"/>
          </w:tcPr>
          <w:p w14:paraId="3E23AD51">
            <w:pPr>
              <w:widowControl/>
              <w:jc w:val="center"/>
              <w:rPr>
                <w:rFonts w:hint="eastAsia" w:ascii="仿宋_GB2312" w:hAnsi="仿宋_GB2312" w:eastAsia="仿宋_GB2312" w:cs="仿宋_GB2312"/>
                <w:bCs/>
                <w:spacing w:val="20"/>
                <w:sz w:val="21"/>
                <w:szCs w:val="21"/>
              </w:rPr>
            </w:pPr>
          </w:p>
        </w:tc>
        <w:tc>
          <w:tcPr>
            <w:tcW w:w="610" w:type="pct"/>
            <w:tcBorders>
              <w:bottom w:val="single" w:color="auto" w:sz="4" w:space="0"/>
            </w:tcBorders>
            <w:vAlign w:val="center"/>
          </w:tcPr>
          <w:p w14:paraId="62A966E6">
            <w:pPr>
              <w:widowControl/>
              <w:jc w:val="center"/>
              <w:rPr>
                <w:rFonts w:hint="eastAsia" w:ascii="仿宋_GB2312" w:hAnsi="仿宋_GB2312" w:eastAsia="仿宋_GB2312" w:cs="仿宋_GB2312"/>
                <w:bCs/>
                <w:spacing w:val="20"/>
                <w:sz w:val="21"/>
                <w:szCs w:val="21"/>
              </w:rPr>
            </w:pPr>
            <w:r>
              <w:rPr>
                <w:rFonts w:hint="eastAsia" w:ascii="仿宋_GB2312" w:hAnsi="仿宋_GB2312" w:eastAsia="仿宋_GB2312" w:cs="仿宋_GB2312"/>
                <w:bCs/>
                <w:spacing w:val="20"/>
                <w:sz w:val="21"/>
                <w:szCs w:val="21"/>
              </w:rPr>
              <w:t>-</w:t>
            </w:r>
          </w:p>
        </w:tc>
      </w:tr>
    </w:tbl>
    <w:p w14:paraId="19393EF9">
      <w:pPr>
        <w:rPr>
          <w:rFonts w:hint="eastAsia" w:ascii="黑体" w:hAnsi="黑体" w:eastAsia="黑体" w:cs="黑体"/>
          <w:bCs/>
          <w:sz w:val="28"/>
          <w:szCs w:val="28"/>
        </w:rPr>
      </w:pPr>
      <w:r>
        <w:rPr>
          <w:rFonts w:hint="eastAsia" w:ascii="黑体" w:hAnsi="黑体" w:eastAsia="黑体" w:cs="黑体"/>
          <w:bCs/>
          <w:sz w:val="28"/>
          <w:szCs w:val="28"/>
        </w:rPr>
        <w:br w:type="page"/>
      </w:r>
    </w:p>
    <w:p w14:paraId="1C9C6B86">
      <w:pPr>
        <w:widowControl/>
        <w:spacing w:line="360" w:lineRule="auto"/>
        <w:jc w:val="left"/>
        <w:rPr>
          <w:rFonts w:ascii="仿宋_GB2312" w:eastAsia="仿宋_GB2312"/>
          <w:sz w:val="28"/>
          <w:szCs w:val="28"/>
        </w:rPr>
      </w:pPr>
      <w:r>
        <w:rPr>
          <w:rFonts w:hint="eastAsia" w:ascii="黑体" w:hAnsi="黑体" w:eastAsia="黑体" w:cs="黑体"/>
          <w:bCs/>
          <w:sz w:val="28"/>
          <w:szCs w:val="28"/>
        </w:rPr>
        <w:t>六、课程简介</w:t>
      </w:r>
    </w:p>
    <w:tbl>
      <w:tblPr>
        <w:tblStyle w:val="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8"/>
        <w:gridCol w:w="6679"/>
      </w:tblGrid>
      <w:tr w14:paraId="295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3" w:type="dxa"/>
            <w:tcBorders>
              <w:top w:val="single" w:color="auto" w:sz="4" w:space="0"/>
            </w:tcBorders>
            <w:vAlign w:val="center"/>
          </w:tcPr>
          <w:p w14:paraId="23FABFF7">
            <w:pPr>
              <w:widowControl/>
              <w:jc w:val="center"/>
              <w:rPr>
                <w:rFonts w:hint="eastAsia" w:ascii="黑体" w:hAnsi="黑体" w:eastAsia="黑体" w:cs="黑体"/>
                <w:bCs/>
                <w:spacing w:val="20"/>
                <w:sz w:val="21"/>
                <w:szCs w:val="21"/>
              </w:rPr>
            </w:pPr>
            <w:r>
              <w:rPr>
                <w:rFonts w:hint="eastAsia" w:ascii="黑体" w:hAnsi="黑体" w:eastAsia="黑体" w:cs="黑体"/>
                <w:bCs/>
                <w:spacing w:val="20"/>
                <w:sz w:val="21"/>
                <w:szCs w:val="21"/>
              </w:rPr>
              <w:t>序号</w:t>
            </w:r>
          </w:p>
        </w:tc>
        <w:tc>
          <w:tcPr>
            <w:tcW w:w="1708" w:type="dxa"/>
            <w:tcBorders>
              <w:top w:val="single" w:color="auto" w:sz="4" w:space="0"/>
            </w:tcBorders>
            <w:vAlign w:val="center"/>
          </w:tcPr>
          <w:p w14:paraId="5300F9AD">
            <w:pPr>
              <w:widowControl/>
              <w:jc w:val="center"/>
              <w:rPr>
                <w:rFonts w:hint="eastAsia" w:ascii="黑体" w:hAnsi="黑体" w:eastAsia="黑体" w:cs="黑体"/>
                <w:bCs/>
                <w:spacing w:val="20"/>
                <w:sz w:val="21"/>
                <w:szCs w:val="21"/>
              </w:rPr>
            </w:pPr>
            <w:r>
              <w:rPr>
                <w:rFonts w:hint="eastAsia" w:ascii="黑体" w:hAnsi="黑体" w:eastAsia="黑体" w:cs="黑体"/>
                <w:bCs/>
                <w:spacing w:val="20"/>
                <w:sz w:val="21"/>
                <w:szCs w:val="21"/>
              </w:rPr>
              <w:t>课程名称</w:t>
            </w:r>
          </w:p>
        </w:tc>
        <w:tc>
          <w:tcPr>
            <w:tcW w:w="6679" w:type="dxa"/>
            <w:tcBorders>
              <w:top w:val="single" w:color="auto" w:sz="4" w:space="0"/>
              <w:bottom w:val="single" w:color="auto" w:sz="4" w:space="0"/>
            </w:tcBorders>
            <w:vAlign w:val="center"/>
          </w:tcPr>
          <w:p w14:paraId="005B8980">
            <w:pPr>
              <w:widowControl/>
              <w:jc w:val="center"/>
              <w:rPr>
                <w:rFonts w:hint="eastAsia" w:ascii="黑体" w:hAnsi="黑体" w:eastAsia="黑体" w:cs="黑体"/>
                <w:bCs/>
                <w:sz w:val="21"/>
                <w:szCs w:val="21"/>
              </w:rPr>
            </w:pPr>
            <w:r>
              <w:rPr>
                <w:rFonts w:hint="eastAsia" w:ascii="黑体" w:hAnsi="黑体" w:eastAsia="黑体" w:cs="黑体"/>
                <w:bCs/>
                <w:spacing w:val="20"/>
                <w:sz w:val="21"/>
                <w:szCs w:val="21"/>
              </w:rPr>
              <w:t>课程简介</w:t>
            </w:r>
          </w:p>
        </w:tc>
      </w:tr>
      <w:tr w14:paraId="4591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exact"/>
          <w:jc w:val="center"/>
        </w:trPr>
        <w:tc>
          <w:tcPr>
            <w:tcW w:w="763" w:type="dxa"/>
            <w:vAlign w:val="center"/>
          </w:tcPr>
          <w:p w14:paraId="4204F241">
            <w:pPr>
              <w:widowControl/>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1</w:t>
            </w:r>
          </w:p>
        </w:tc>
        <w:tc>
          <w:tcPr>
            <w:tcW w:w="1708" w:type="dxa"/>
            <w:shd w:val="clear"/>
            <w:vAlign w:val="center"/>
          </w:tcPr>
          <w:p w14:paraId="71716DF7">
            <w:pPr>
              <w:jc w:val="center"/>
              <w:rPr>
                <w:rFonts w:hint="eastAsia" w:ascii="Times New Roman" w:hAnsi="Times New Roman" w:eastAsia="仿宋_GB2312" w:cs="Times New Roman"/>
                <w:sz w:val="21"/>
                <w:szCs w:val="21"/>
                <w:lang w:val="en-US" w:eastAsia="zh-CN" w:bidi="ar-SA"/>
              </w:rPr>
            </w:pPr>
            <w:r>
              <w:rPr>
                <w:rFonts w:hint="eastAsia" w:eastAsia="仿宋_GB2312"/>
                <w:sz w:val="21"/>
                <w:szCs w:val="21"/>
              </w:rPr>
              <w:t>工程素养拓展</w:t>
            </w:r>
          </w:p>
        </w:tc>
        <w:tc>
          <w:tcPr>
            <w:tcW w:w="6679" w:type="dxa"/>
            <w:tcBorders>
              <w:top w:val="single" w:color="auto" w:sz="4" w:space="0"/>
              <w:bottom w:val="single" w:color="auto" w:sz="4" w:space="0"/>
            </w:tcBorders>
            <w:shd w:val="clear"/>
            <w:vAlign w:val="center"/>
          </w:tcPr>
          <w:p w14:paraId="611ACC03">
            <w:pPr>
              <w:widowControl/>
              <w:ind w:firstLine="420" w:firstLineChars="200"/>
              <w:jc w:val="both"/>
              <w:rPr>
                <w:rFonts w:hint="eastAsia" w:ascii="仿宋_GB2312" w:hAnsi="仿宋_GB2312" w:eastAsia="仿宋_GB2312" w:cs="仿宋_GB2312"/>
                <w:bCs/>
                <w:sz w:val="21"/>
                <w:szCs w:val="21"/>
                <w:lang w:val="en-US" w:eastAsia="zh-CN" w:bidi="ar-SA"/>
              </w:rPr>
            </w:pPr>
            <w:r>
              <w:rPr>
                <w:rFonts w:hint="eastAsia" w:ascii="仿宋_GB2312" w:hAnsi="仿宋_GB2312" w:eastAsia="仿宋_GB2312" w:cs="仿宋_GB2312"/>
                <w:bCs/>
                <w:sz w:val="21"/>
                <w:szCs w:val="21"/>
              </w:rPr>
              <w:t>本课程是一门理论与实践相结合职业化赋能的团队合作与沟通交流拓展课程，将培养团队意识、合作精神、沟通交流的团建拓展项目转移到课堂，采用参与式教学方法，实行小组合作学习模式，强调团队合作，通过“四段式”课堂教学过程设计，营造良好的教学情境，利用拓展项目来激发学习主体参与，引导团队合作与沟通交流，实现教与学的开放性、主体性、创造性和启发性，实施“融合式”综合性评价，有效地推动IT专业实用型人才的培养，强调“从做中学”，切实提升团队合作与沟通交流能力，进而提升学生职业化核心素养能力与就业竞争力。</w:t>
            </w:r>
          </w:p>
        </w:tc>
      </w:tr>
      <w:tr w14:paraId="094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exact"/>
          <w:jc w:val="center"/>
        </w:trPr>
        <w:tc>
          <w:tcPr>
            <w:tcW w:w="763" w:type="dxa"/>
            <w:vAlign w:val="center"/>
          </w:tcPr>
          <w:p w14:paraId="05C72216">
            <w:pPr>
              <w:widowControl/>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val="en-US" w:eastAsia="zh-CN"/>
              </w:rPr>
              <w:t>2</w:t>
            </w:r>
          </w:p>
        </w:tc>
        <w:tc>
          <w:tcPr>
            <w:tcW w:w="1708" w:type="dxa"/>
            <w:shd w:val="clear"/>
            <w:vAlign w:val="center"/>
          </w:tcPr>
          <w:p w14:paraId="7CB97DB7">
            <w:pPr>
              <w:jc w:val="center"/>
              <w:rPr>
                <w:rFonts w:hint="default" w:ascii="Times New Roman" w:hAnsi="Times New Roman" w:eastAsia="仿宋_GB2312" w:cs="Times New Roman"/>
                <w:sz w:val="21"/>
                <w:szCs w:val="21"/>
                <w:lang w:val="en-US" w:eastAsia="zh-CN" w:bidi="ar-SA"/>
              </w:rPr>
            </w:pPr>
            <w:r>
              <w:rPr>
                <w:rFonts w:hint="eastAsia" w:eastAsia="仿宋_GB2312"/>
                <w:sz w:val="21"/>
                <w:szCs w:val="21"/>
              </w:rPr>
              <w:t>专业知识图谱</w:t>
            </w:r>
          </w:p>
        </w:tc>
        <w:tc>
          <w:tcPr>
            <w:tcW w:w="6679" w:type="dxa"/>
            <w:tcBorders>
              <w:top w:val="single" w:color="auto" w:sz="4" w:space="0"/>
              <w:bottom w:val="single" w:color="auto" w:sz="4" w:space="0"/>
            </w:tcBorders>
            <w:shd w:val="clear"/>
            <w:vAlign w:val="center"/>
          </w:tcPr>
          <w:p w14:paraId="1369234F">
            <w:pPr>
              <w:widowControl/>
              <w:ind w:firstLine="420" w:firstLineChars="200"/>
              <w:jc w:val="both"/>
              <w:rPr>
                <w:rFonts w:hint="eastAsia" w:ascii="仿宋_GB2312" w:hAnsi="仿宋_GB2312" w:eastAsia="仿宋_GB2312" w:cs="仿宋_GB2312"/>
                <w:bCs/>
                <w:sz w:val="21"/>
                <w:szCs w:val="21"/>
                <w:lang w:val="en-US" w:eastAsia="zh-CN" w:bidi="ar-SA"/>
              </w:rPr>
            </w:pPr>
            <w:r>
              <w:rPr>
                <w:rFonts w:hint="eastAsia" w:ascii="仿宋_GB2312" w:hAnsi="仿宋_GB2312" w:eastAsia="仿宋_GB2312" w:cs="仿宋_GB2312"/>
                <w:bCs/>
                <w:sz w:val="21"/>
                <w:szCs w:val="21"/>
              </w:rPr>
              <w:t>本课程聚焦认知智能核心技术，解析知识图谱构建与应用逻辑。内容涵盖知识图谱的概念、架构、数据建模、抽取与融合方法，以及基于知识图谱的推理、问答等认知智能应用。通过理论学习与小型项目实操，学生可理解知识表示与认知推理的核心原理，掌握知识图谱构建的关键步骤与工具使用。课程助力学生搭建“数据-知识-智能”的认知链路，提升跨领域知识整合与智能应用能力，适配知识服务、智能问答等认知智能相关场景需求。</w:t>
            </w:r>
          </w:p>
        </w:tc>
      </w:tr>
      <w:tr w14:paraId="46D8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exact"/>
          <w:jc w:val="center"/>
        </w:trPr>
        <w:tc>
          <w:tcPr>
            <w:tcW w:w="763" w:type="dxa"/>
            <w:vAlign w:val="center"/>
          </w:tcPr>
          <w:p w14:paraId="6F56B075">
            <w:pPr>
              <w:widowControl/>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val="en-US" w:eastAsia="zh-CN"/>
              </w:rPr>
              <w:t>3</w:t>
            </w:r>
          </w:p>
        </w:tc>
        <w:tc>
          <w:tcPr>
            <w:tcW w:w="1708" w:type="dxa"/>
            <w:shd w:val="clear"/>
            <w:vAlign w:val="center"/>
          </w:tcPr>
          <w:p w14:paraId="2C428520">
            <w:pPr>
              <w:widowControl/>
              <w:jc w:val="center"/>
              <w:rPr>
                <w:rFonts w:hint="default" w:ascii="仿宋_GB2312" w:hAnsi="仿宋_GB2312" w:eastAsia="仿宋_GB2312" w:cs="仿宋_GB2312"/>
                <w:bCs/>
                <w:sz w:val="21"/>
                <w:szCs w:val="21"/>
                <w:lang w:val="en-US" w:eastAsia="zh-CN" w:bidi="ar-SA"/>
              </w:rPr>
            </w:pPr>
            <w:r>
              <w:rPr>
                <w:rFonts w:hint="eastAsia" w:ascii="仿宋_GB2312" w:hAnsi="仿宋_GB2312" w:eastAsia="仿宋_GB2312" w:cs="仿宋_GB2312"/>
                <w:bCs/>
                <w:sz w:val="21"/>
                <w:szCs w:val="21"/>
                <w:lang w:val="en-US" w:eastAsia="zh-CN"/>
              </w:rPr>
              <w:t>专业外语</w:t>
            </w:r>
          </w:p>
        </w:tc>
        <w:tc>
          <w:tcPr>
            <w:tcW w:w="6679" w:type="dxa"/>
            <w:tcBorders>
              <w:top w:val="single" w:color="auto" w:sz="4" w:space="0"/>
              <w:bottom w:val="single" w:color="auto" w:sz="4" w:space="0"/>
            </w:tcBorders>
            <w:shd w:val="clear"/>
            <w:vAlign w:val="center"/>
          </w:tcPr>
          <w:p w14:paraId="389BF047">
            <w:pPr>
              <w:widowControl/>
              <w:ind w:firstLine="420" w:firstLineChars="200"/>
              <w:jc w:val="both"/>
              <w:rPr>
                <w:rFonts w:hint="eastAsia" w:ascii="仿宋_GB2312" w:hAnsi="仿宋_GB2312" w:eastAsia="仿宋_GB2312" w:cs="仿宋_GB2312"/>
                <w:bCs/>
                <w:sz w:val="21"/>
                <w:szCs w:val="21"/>
                <w:lang w:val="en-US" w:eastAsia="zh-CN" w:bidi="ar-SA"/>
              </w:rPr>
            </w:pPr>
            <w:r>
              <w:rPr>
                <w:rFonts w:hint="eastAsia" w:ascii="仿宋_GB2312" w:hAnsi="仿宋_GB2312" w:eastAsia="仿宋_GB2312" w:cs="仿宋_GB2312"/>
                <w:bCs/>
                <w:sz w:val="21"/>
                <w:szCs w:val="21"/>
              </w:rPr>
              <w:t>本课程以国际化视野为框架，致力于打破传统学科壁垒，融合日语教学与人工智能技术应用，培养能够跨越语言、技术和文化边界的新型复合型人才。本课程不仅关注如何运用前沿的人工智能技术赋能外语学习，实现高效的语言习得与能力提升；更致力于探索如何凭借语言能力，去拓展和深化人工智能在不同文化语境中的应用潜力与人文价值。</w:t>
            </w:r>
          </w:p>
        </w:tc>
      </w:tr>
      <w:tr w14:paraId="070D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jc w:val="center"/>
        </w:trPr>
        <w:tc>
          <w:tcPr>
            <w:tcW w:w="763" w:type="dxa"/>
            <w:vAlign w:val="center"/>
          </w:tcPr>
          <w:p w14:paraId="3BD08FA6">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1708" w:type="dxa"/>
            <w:vAlign w:val="center"/>
          </w:tcPr>
          <w:p w14:paraId="514217D3">
            <w:pPr>
              <w:jc w:val="center"/>
              <w:rPr>
                <w:rFonts w:eastAsia="仿宋_GB2312"/>
                <w:sz w:val="21"/>
                <w:szCs w:val="21"/>
              </w:rPr>
            </w:pPr>
            <w:r>
              <w:rPr>
                <w:rFonts w:hint="eastAsia" w:eastAsia="仿宋_GB2312"/>
                <w:sz w:val="21"/>
                <w:szCs w:val="21"/>
              </w:rPr>
              <w:t>数据标注工程</w:t>
            </w:r>
          </w:p>
        </w:tc>
        <w:tc>
          <w:tcPr>
            <w:tcW w:w="6679" w:type="dxa"/>
            <w:tcBorders>
              <w:top w:val="single" w:color="auto" w:sz="4" w:space="0"/>
              <w:bottom w:val="single" w:color="auto" w:sz="4" w:space="0"/>
            </w:tcBorders>
            <w:vAlign w:val="center"/>
          </w:tcPr>
          <w:p w14:paraId="1F61B814">
            <w:pPr>
              <w:widowControl/>
              <w:ind w:firstLine="420" w:firstLineChars="200"/>
              <w:jc w:val="both"/>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本课程聚焦AI数据处理核心技能，兼具理论与实操性。主要内容包括数据采集与预处理方法、常见数据标注类型（文本、图像、语音）、标注工具使用及数据质量评估体系。通过实操训练，学生可熟练掌握数据标注流程与技巧，提升数据清洗、格式转换及质量把控能力。课程结合行业真实数据场景，培养学生严谨的工作态度，助力其具备满足行业标准的数据处理与标注能力，适配AI训练数据制备相关岗位需求。</w:t>
            </w:r>
          </w:p>
        </w:tc>
      </w:tr>
      <w:tr w14:paraId="1D17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exact"/>
          <w:jc w:val="center"/>
        </w:trPr>
        <w:tc>
          <w:tcPr>
            <w:tcW w:w="763" w:type="dxa"/>
            <w:vAlign w:val="center"/>
          </w:tcPr>
          <w:p w14:paraId="00DFAFF9">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1708" w:type="dxa"/>
            <w:vAlign w:val="center"/>
          </w:tcPr>
          <w:p w14:paraId="444EB702">
            <w:pPr>
              <w:jc w:val="center"/>
              <w:rPr>
                <w:rFonts w:eastAsia="仿宋_GB2312"/>
                <w:sz w:val="21"/>
                <w:szCs w:val="21"/>
              </w:rPr>
            </w:pPr>
            <w:r>
              <w:rPr>
                <w:rFonts w:hint="eastAsia" w:eastAsia="仿宋_GB2312"/>
                <w:sz w:val="21"/>
                <w:szCs w:val="21"/>
              </w:rPr>
              <w:t>人工智能应用</w:t>
            </w:r>
          </w:p>
        </w:tc>
        <w:tc>
          <w:tcPr>
            <w:tcW w:w="6679" w:type="dxa"/>
            <w:tcBorders>
              <w:top w:val="single" w:color="auto" w:sz="4" w:space="0"/>
              <w:bottom w:val="single" w:color="auto" w:sz="4" w:space="0"/>
            </w:tcBorders>
            <w:vAlign w:val="center"/>
          </w:tcPr>
          <w:p w14:paraId="05B090FE">
            <w:pPr>
              <w:widowControl/>
              <w:ind w:firstLine="420" w:firstLineChars="200"/>
              <w:jc w:val="both"/>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本课程聚焦“人工智能+X”跨领域应用核心能力，兼具理论与实操性。主要内容包括AI基础应用原理、AI与主修专业（X领域）的结合场景、基础模型应用及效果简单验证方法。通过实操训练，学生可掌握AI工具基础使用方法，提升需求对接与简单应用落地能力。课程结合各专业真实行业场景，培养学生跨领域应用思维，助力其具备基础的“人工智能+X”应用能力，适配相关行业基础岗位需求。</w:t>
            </w:r>
          </w:p>
        </w:tc>
      </w:tr>
    </w:tbl>
    <w:p w14:paraId="40A81446"/>
    <w:sectPr>
      <w:pgSz w:w="11906" w:h="16838"/>
      <w:pgMar w:top="1134" w:right="1418" w:bottom="1134" w:left="1418"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WVlMWRhNWEzMjkyZjdiYzE5MWFkOTNmNGExYTIifQ=="/>
  </w:docVars>
  <w:rsids>
    <w:rsidRoot w:val="0AE32D0C"/>
    <w:rsid w:val="000703B8"/>
    <w:rsid w:val="0007770F"/>
    <w:rsid w:val="001D40F7"/>
    <w:rsid w:val="001E18A9"/>
    <w:rsid w:val="002D1061"/>
    <w:rsid w:val="00307889"/>
    <w:rsid w:val="00372B72"/>
    <w:rsid w:val="00373083"/>
    <w:rsid w:val="00381A54"/>
    <w:rsid w:val="004B5A3E"/>
    <w:rsid w:val="005545E7"/>
    <w:rsid w:val="00597148"/>
    <w:rsid w:val="005D0C17"/>
    <w:rsid w:val="00757B4D"/>
    <w:rsid w:val="008C1075"/>
    <w:rsid w:val="009B1FE8"/>
    <w:rsid w:val="009F6304"/>
    <w:rsid w:val="00B348CD"/>
    <w:rsid w:val="00BC45A1"/>
    <w:rsid w:val="00BD3811"/>
    <w:rsid w:val="00D529C8"/>
    <w:rsid w:val="00DB7AED"/>
    <w:rsid w:val="00F16F11"/>
    <w:rsid w:val="014B4378"/>
    <w:rsid w:val="02641DFB"/>
    <w:rsid w:val="06300FCF"/>
    <w:rsid w:val="09954E0D"/>
    <w:rsid w:val="0AE32D0C"/>
    <w:rsid w:val="0AF85A36"/>
    <w:rsid w:val="0FB93D29"/>
    <w:rsid w:val="0FDD6D17"/>
    <w:rsid w:val="10A75028"/>
    <w:rsid w:val="1165300E"/>
    <w:rsid w:val="13441B27"/>
    <w:rsid w:val="14690572"/>
    <w:rsid w:val="175A6EDF"/>
    <w:rsid w:val="1E6C2189"/>
    <w:rsid w:val="1EEF22CE"/>
    <w:rsid w:val="21BF3E1B"/>
    <w:rsid w:val="2342170A"/>
    <w:rsid w:val="23D031BA"/>
    <w:rsid w:val="257A162F"/>
    <w:rsid w:val="27054585"/>
    <w:rsid w:val="2D572256"/>
    <w:rsid w:val="2DAB0707"/>
    <w:rsid w:val="35B30245"/>
    <w:rsid w:val="37EB70FE"/>
    <w:rsid w:val="38A81BB8"/>
    <w:rsid w:val="3D7106DB"/>
    <w:rsid w:val="3FD97768"/>
    <w:rsid w:val="44B77EAA"/>
    <w:rsid w:val="45B42AAD"/>
    <w:rsid w:val="45EC7588"/>
    <w:rsid w:val="46E13E64"/>
    <w:rsid w:val="47170634"/>
    <w:rsid w:val="49530C2E"/>
    <w:rsid w:val="496038EF"/>
    <w:rsid w:val="499B72F7"/>
    <w:rsid w:val="4C990560"/>
    <w:rsid w:val="4E5E0E41"/>
    <w:rsid w:val="53966503"/>
    <w:rsid w:val="54660CAF"/>
    <w:rsid w:val="591744C4"/>
    <w:rsid w:val="5BEC7E8A"/>
    <w:rsid w:val="5C2667BC"/>
    <w:rsid w:val="5D3E2967"/>
    <w:rsid w:val="60E0197E"/>
    <w:rsid w:val="6221580D"/>
    <w:rsid w:val="6271604F"/>
    <w:rsid w:val="63627CF6"/>
    <w:rsid w:val="64844FF7"/>
    <w:rsid w:val="649F2FD7"/>
    <w:rsid w:val="687B4BF8"/>
    <w:rsid w:val="6ABC6060"/>
    <w:rsid w:val="6CBE1974"/>
    <w:rsid w:val="6DF50F48"/>
    <w:rsid w:val="6EDB52A7"/>
    <w:rsid w:val="76BE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2028</Words>
  <Characters>2071</Characters>
  <Lines>15</Lines>
  <Paragraphs>4</Paragraphs>
  <TotalTime>19</TotalTime>
  <ScaleCrop>false</ScaleCrop>
  <LinksUpToDate>false</LinksUpToDate>
  <CharactersWithSpaces>2071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2023-05-06T03:14:00Z</dcterms:created>
  <dc:creator>Shine_ZHOU</dc:creator>
  <cp:lastModifiedBy>雨</cp:lastModifiedBy>
  <dcterms:modified xsi:type="dcterms:W3CDTF">2026-03-03T07:00:25Z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89BE444AC31A41DE92AD2CE08303C9EE</vt:lpwstr>
  </property>
  <property fmtid="{D5CDD505-2E9C-101B-9397-08002B2CF9AE}" pid="4" name="KSOTemplateDocerSaveRecord">
    <vt:lpwstr>eyJoZGlkIjoiYjg0ZmExYTU3NGNlM2UyZTU5MWI3NmNjMzkxODEwNzUiLCJ1c2VySWQiOiIzNzg0ODI4OTgifQ==</vt:lpwstr>
  </property>
</Properties>
</file>